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4BC28" w14:textId="5DF9CB38" w:rsidR="00286B71" w:rsidRPr="00286B71" w:rsidRDefault="00804BBE" w:rsidP="00286B71">
      <w:pPr>
        <w:keepNext/>
        <w:keepLines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</w:rPr>
      </w:pPr>
      <w:bookmarkStart w:id="0" w:name="_Toc83196560"/>
      <w:r w:rsidRPr="00804BBE">
        <w:rPr>
          <w:rFonts w:ascii="Times New Roman" w:eastAsia="Times New Roman" w:hAnsi="Times New Roman" w:cs="Times New Roman"/>
          <w:b/>
          <w:bCs/>
          <w:caps/>
          <w:sz w:val="24"/>
          <w:szCs w:val="26"/>
          <w:u w:val="single"/>
        </w:rPr>
        <w:t>REMOV</w:t>
      </w:r>
      <w:r w:rsidR="005F6D7F">
        <w:rPr>
          <w:rFonts w:ascii="Times New Roman" w:eastAsia="Times New Roman" w:hAnsi="Times New Roman" w:cs="Times New Roman"/>
          <w:b/>
          <w:bCs/>
          <w:caps/>
          <w:sz w:val="24"/>
          <w:szCs w:val="26"/>
          <w:u w:val="single"/>
        </w:rPr>
        <w:t>E</w:t>
      </w:r>
      <w:r w:rsidRPr="00804BBE">
        <w:rPr>
          <w:rFonts w:ascii="Times New Roman" w:eastAsia="Times New Roman" w:hAnsi="Times New Roman" w:cs="Times New Roman"/>
          <w:b/>
          <w:bCs/>
          <w:caps/>
          <w:sz w:val="24"/>
          <w:szCs w:val="26"/>
          <w:u w:val="single"/>
        </w:rPr>
        <w:t xml:space="preserve"> IMPACT ATTENUATOR</w:t>
      </w:r>
      <w:r w:rsidR="005F6D7F">
        <w:rPr>
          <w:rFonts w:ascii="Times New Roman" w:eastAsia="Times New Roman" w:hAnsi="Times New Roman" w:cs="Times New Roman"/>
          <w:b/>
          <w:bCs/>
          <w:caps/>
          <w:sz w:val="24"/>
          <w:szCs w:val="26"/>
          <w:u w:val="single"/>
        </w:rPr>
        <w:t xml:space="preserve"> UNITS, TYPE _____</w:t>
      </w:r>
      <w:r w:rsidR="00286B71" w:rsidRPr="00286B71"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</w:rPr>
        <w:t>:</w:t>
      </w:r>
      <w:bookmarkEnd w:id="0"/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2178"/>
        <w:gridCol w:w="6210"/>
        <w:gridCol w:w="1170"/>
      </w:tblGrid>
      <w:tr w:rsidR="00286B71" w:rsidRPr="00286B71" w14:paraId="13FB6E6B" w14:textId="77777777" w:rsidTr="00945898">
        <w:tc>
          <w:tcPr>
            <w:tcW w:w="2178" w:type="dxa"/>
          </w:tcPr>
          <w:p w14:paraId="4AA343C4" w14:textId="27B8F5F4" w:rsidR="00286B71" w:rsidRPr="00286B71" w:rsidRDefault="00286B71" w:rsidP="00286B71">
            <w:pPr>
              <w:keepNext/>
              <w:keepLines/>
              <w:rPr>
                <w:rFonts w:ascii="Times New Roman" w:eastAsia="Calibri" w:hAnsi="Times New Roman" w:cs="Times New Roman"/>
                <w:sz w:val="16"/>
              </w:rPr>
            </w:pPr>
            <w:bookmarkStart w:id="1" w:name="_Toc83196561"/>
            <w:r w:rsidRPr="00286B71">
              <w:rPr>
                <w:rFonts w:ascii="Times New Roman" w:eastAsia="Calibri" w:hAnsi="Times New Roman" w:cs="Times New Roman"/>
                <w:sz w:val="16"/>
              </w:rPr>
              <w:t>(</w:t>
            </w:r>
            <w:r w:rsidR="00322826">
              <w:rPr>
                <w:rFonts w:ascii="Times New Roman" w:eastAsia="Calibri" w:hAnsi="Times New Roman" w:cs="Times New Roman"/>
                <w:sz w:val="16"/>
              </w:rPr>
              <w:t>3</w:t>
            </w:r>
            <w:r w:rsidRPr="003B7B79">
              <w:rPr>
                <w:rFonts w:ascii="Times New Roman" w:eastAsia="Calibri" w:hAnsi="Times New Roman" w:cs="Times New Roman"/>
                <w:sz w:val="16"/>
              </w:rPr>
              <w:t>-</w:t>
            </w:r>
            <w:r w:rsidR="00322826">
              <w:rPr>
                <w:rFonts w:ascii="Times New Roman" w:eastAsia="Calibri" w:hAnsi="Times New Roman" w:cs="Times New Roman"/>
                <w:sz w:val="16"/>
              </w:rPr>
              <w:t>18</w:t>
            </w:r>
            <w:r w:rsidRPr="003B7B79">
              <w:rPr>
                <w:rFonts w:ascii="Times New Roman" w:eastAsia="Calibri" w:hAnsi="Times New Roman" w:cs="Times New Roman"/>
                <w:sz w:val="16"/>
              </w:rPr>
              <w:t>-</w:t>
            </w:r>
            <w:r w:rsidR="00322826">
              <w:rPr>
                <w:rFonts w:ascii="Times New Roman" w:eastAsia="Calibri" w:hAnsi="Times New Roman" w:cs="Times New Roman"/>
                <w:sz w:val="16"/>
              </w:rPr>
              <w:t>25</w:t>
            </w:r>
            <w:r w:rsidRPr="00286B71">
              <w:rPr>
                <w:rFonts w:ascii="Times New Roman" w:eastAsia="Calibri" w:hAnsi="Times New Roman" w:cs="Times New Roman"/>
                <w:sz w:val="16"/>
              </w:rPr>
              <w:t>)</w:t>
            </w:r>
          </w:p>
        </w:tc>
        <w:tc>
          <w:tcPr>
            <w:tcW w:w="6210" w:type="dxa"/>
          </w:tcPr>
          <w:p w14:paraId="746B8BFE" w14:textId="77777777" w:rsidR="00286B71" w:rsidRPr="00286B71" w:rsidRDefault="00286B71" w:rsidP="00286B71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170" w:type="dxa"/>
          </w:tcPr>
          <w:p w14:paraId="5CE68EA6" w14:textId="56BD83D3" w:rsidR="00286B71" w:rsidRPr="00286B71" w:rsidRDefault="00322826" w:rsidP="00286B71">
            <w:pPr>
              <w:keepNext/>
              <w:keepLines/>
              <w:jc w:val="right"/>
              <w:rPr>
                <w:rFonts w:ascii="Times New Roman" w:eastAsia="Calibri" w:hAnsi="Times New Roman" w:cs="Times New Roman"/>
                <w:sz w:val="16"/>
              </w:rPr>
            </w:pPr>
            <w:r w:rsidRPr="00286B71">
              <w:rPr>
                <w:rFonts w:ascii="Times New Roman" w:eastAsia="Calibri" w:hAnsi="Times New Roman" w:cs="Times New Roman"/>
                <w:sz w:val="16"/>
              </w:rPr>
              <w:t>SP</w:t>
            </w:r>
            <w:r>
              <w:rPr>
                <w:rFonts w:ascii="Times New Roman" w:eastAsia="Calibri" w:hAnsi="Times New Roman" w:cs="Times New Roman"/>
                <w:sz w:val="16"/>
              </w:rPr>
              <w:t>8 R74</w:t>
            </w:r>
          </w:p>
        </w:tc>
      </w:tr>
      <w:bookmarkEnd w:id="1"/>
    </w:tbl>
    <w:p w14:paraId="2FC7B8DE" w14:textId="77777777" w:rsidR="00286B71" w:rsidRPr="00286B71" w:rsidRDefault="00286B71" w:rsidP="00286B71">
      <w:pPr>
        <w:keepNext/>
        <w:keepLines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p w14:paraId="7C72A70D" w14:textId="77777777" w:rsidR="00C25C8F" w:rsidRPr="00C25C8F" w:rsidRDefault="00C25C8F" w:rsidP="00C25C8F">
      <w:pPr>
        <w:keepNext/>
        <w:keepLines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C8F">
        <w:rPr>
          <w:rFonts w:ascii="Times New Roman" w:hAnsi="Times New Roman" w:cs="Times New Roman"/>
          <w:b/>
          <w:sz w:val="24"/>
          <w:szCs w:val="24"/>
        </w:rPr>
        <w:t>Description</w:t>
      </w:r>
    </w:p>
    <w:p w14:paraId="557FAB30" w14:textId="77777777" w:rsidR="00C25C8F" w:rsidRPr="00C25C8F" w:rsidRDefault="00C25C8F" w:rsidP="00C25C8F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14:paraId="1DD727E2" w14:textId="1F621643" w:rsidR="00C25C8F" w:rsidRPr="00C25C8F" w:rsidRDefault="00804BBE" w:rsidP="00C25C8F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804BBE">
        <w:rPr>
          <w:rFonts w:ascii="Times New Roman" w:hAnsi="Times New Roman" w:cs="Times New Roman"/>
          <w:sz w:val="24"/>
          <w:szCs w:val="24"/>
        </w:rPr>
        <w:t xml:space="preserve">Dismantle, remove and dispose of existing impact attenuator </w:t>
      </w:r>
      <w:r w:rsidR="0028600F">
        <w:rPr>
          <w:rFonts w:ascii="Times New Roman" w:hAnsi="Times New Roman" w:cs="Times New Roman"/>
          <w:sz w:val="24"/>
          <w:szCs w:val="24"/>
        </w:rPr>
        <w:t>unit</w:t>
      </w:r>
      <w:r w:rsidRPr="00804BBE">
        <w:rPr>
          <w:rFonts w:ascii="Times New Roman" w:hAnsi="Times New Roman" w:cs="Times New Roman"/>
          <w:sz w:val="24"/>
          <w:szCs w:val="24"/>
        </w:rPr>
        <w:t xml:space="preserve"> at locations shown on the plans or </w:t>
      </w:r>
      <w:r>
        <w:rPr>
          <w:rFonts w:ascii="Times New Roman" w:hAnsi="Times New Roman" w:cs="Times New Roman"/>
          <w:sz w:val="24"/>
          <w:szCs w:val="24"/>
        </w:rPr>
        <w:t>as directed</w:t>
      </w:r>
      <w:r w:rsidRPr="00804BBE">
        <w:rPr>
          <w:rFonts w:ascii="Times New Roman" w:hAnsi="Times New Roman" w:cs="Times New Roman"/>
          <w:sz w:val="24"/>
          <w:szCs w:val="24"/>
        </w:rPr>
        <w:t xml:space="preserve"> by the Engineer</w:t>
      </w:r>
      <w:r w:rsidR="00C25C8F" w:rsidRPr="00C25C8F">
        <w:rPr>
          <w:rFonts w:ascii="Times New Roman" w:hAnsi="Times New Roman" w:cs="Times New Roman"/>
          <w:sz w:val="24"/>
          <w:szCs w:val="24"/>
        </w:rPr>
        <w:t>.</w:t>
      </w:r>
    </w:p>
    <w:p w14:paraId="6221BB9A" w14:textId="77777777" w:rsidR="00C25C8F" w:rsidRPr="00C25C8F" w:rsidRDefault="00C25C8F" w:rsidP="00C25C8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E0230EF" w14:textId="77777777" w:rsidR="00C25C8F" w:rsidRPr="00C25C8F" w:rsidRDefault="00C25C8F" w:rsidP="00C25C8F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C8F">
        <w:rPr>
          <w:rFonts w:ascii="Times New Roman" w:hAnsi="Times New Roman" w:cs="Times New Roman"/>
          <w:b/>
          <w:sz w:val="24"/>
          <w:szCs w:val="24"/>
        </w:rPr>
        <w:t>Construction Methods</w:t>
      </w:r>
    </w:p>
    <w:p w14:paraId="351C4D2A" w14:textId="77777777" w:rsidR="00C25C8F" w:rsidRPr="00C25C8F" w:rsidRDefault="00C25C8F" w:rsidP="00C25C8F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C92657" w14:textId="0DF917DC" w:rsidR="00C25C8F" w:rsidRPr="00C25C8F" w:rsidRDefault="00804BBE" w:rsidP="00C25C8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04BBE">
        <w:rPr>
          <w:rFonts w:ascii="Times New Roman" w:hAnsi="Times New Roman" w:cs="Times New Roman"/>
          <w:sz w:val="24"/>
          <w:szCs w:val="24"/>
        </w:rPr>
        <w:t xml:space="preserve">Remove </w:t>
      </w:r>
      <w:r w:rsidR="00DC2B08">
        <w:rPr>
          <w:rFonts w:ascii="Times New Roman" w:hAnsi="Times New Roman" w:cs="Times New Roman"/>
          <w:sz w:val="24"/>
          <w:szCs w:val="24"/>
        </w:rPr>
        <w:t xml:space="preserve">the existing </w:t>
      </w:r>
      <w:r w:rsidRPr="00804BBE">
        <w:rPr>
          <w:rFonts w:ascii="Times New Roman" w:hAnsi="Times New Roman" w:cs="Times New Roman"/>
          <w:sz w:val="24"/>
          <w:szCs w:val="24"/>
        </w:rPr>
        <w:t>impact attenuator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B08">
        <w:rPr>
          <w:rFonts w:ascii="Times New Roman" w:hAnsi="Times New Roman" w:cs="Times New Roman"/>
          <w:sz w:val="24"/>
          <w:szCs w:val="24"/>
        </w:rPr>
        <w:t xml:space="preserve">unit in accordance with the plans </w:t>
      </w:r>
      <w:r>
        <w:rPr>
          <w:rFonts w:ascii="Times New Roman" w:hAnsi="Times New Roman" w:cs="Times New Roman"/>
          <w:sz w:val="24"/>
          <w:szCs w:val="24"/>
        </w:rPr>
        <w:t xml:space="preserve">without damaging </w:t>
      </w:r>
      <w:r w:rsidRPr="00804BBE">
        <w:rPr>
          <w:rFonts w:ascii="Times New Roman" w:hAnsi="Times New Roman" w:cs="Times New Roman"/>
          <w:sz w:val="24"/>
          <w:szCs w:val="24"/>
        </w:rPr>
        <w:t xml:space="preserve">adjoining structures or other appurtenances.  Remove concrete </w:t>
      </w:r>
      <w:r w:rsidR="001D3CD6">
        <w:rPr>
          <w:rFonts w:ascii="Times New Roman" w:hAnsi="Times New Roman" w:cs="Times New Roman"/>
          <w:sz w:val="24"/>
          <w:szCs w:val="24"/>
        </w:rPr>
        <w:t xml:space="preserve">or asphalt </w:t>
      </w:r>
      <w:r w:rsidRPr="00804BBE">
        <w:rPr>
          <w:rFonts w:ascii="Times New Roman" w:hAnsi="Times New Roman" w:cs="Times New Roman"/>
          <w:sz w:val="24"/>
          <w:szCs w:val="24"/>
        </w:rPr>
        <w:t>base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B08">
        <w:rPr>
          <w:rFonts w:ascii="Times New Roman" w:hAnsi="Times New Roman" w:cs="Times New Roman"/>
          <w:sz w:val="24"/>
          <w:szCs w:val="24"/>
        </w:rPr>
        <w:t xml:space="preserve">in accordance with the plans </w:t>
      </w:r>
      <w:r>
        <w:rPr>
          <w:rFonts w:ascii="Times New Roman" w:hAnsi="Times New Roman" w:cs="Times New Roman"/>
          <w:sz w:val="24"/>
          <w:szCs w:val="24"/>
        </w:rPr>
        <w:t>without</w:t>
      </w:r>
      <w:r w:rsidRPr="00804BBE">
        <w:rPr>
          <w:rFonts w:ascii="Times New Roman" w:hAnsi="Times New Roman" w:cs="Times New Roman"/>
          <w:sz w:val="24"/>
          <w:szCs w:val="24"/>
        </w:rPr>
        <w:t xml:space="preserve"> damag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804BBE">
        <w:rPr>
          <w:rFonts w:ascii="Times New Roman" w:hAnsi="Times New Roman" w:cs="Times New Roman"/>
          <w:sz w:val="24"/>
          <w:szCs w:val="24"/>
        </w:rPr>
        <w:t xml:space="preserve"> adjoining pavement.  Repair all damage at no cost to the Department</w:t>
      </w:r>
      <w:r>
        <w:rPr>
          <w:rFonts w:ascii="Times New Roman" w:hAnsi="Times New Roman" w:cs="Times New Roman"/>
          <w:sz w:val="24"/>
          <w:szCs w:val="24"/>
        </w:rPr>
        <w:t xml:space="preserve"> as directed by the Engineer</w:t>
      </w:r>
      <w:r w:rsidRPr="00804BBE">
        <w:rPr>
          <w:rFonts w:ascii="Times New Roman" w:hAnsi="Times New Roman" w:cs="Times New Roman"/>
          <w:sz w:val="24"/>
          <w:szCs w:val="24"/>
        </w:rPr>
        <w:t xml:space="preserve">.  All impact attenuator components and concrete </w:t>
      </w:r>
      <w:r w:rsidR="001D3CD6">
        <w:rPr>
          <w:rFonts w:ascii="Times New Roman" w:hAnsi="Times New Roman" w:cs="Times New Roman"/>
          <w:sz w:val="24"/>
          <w:szCs w:val="24"/>
        </w:rPr>
        <w:t xml:space="preserve">or asphalt </w:t>
      </w:r>
      <w:r w:rsidRPr="00804BBE">
        <w:rPr>
          <w:rFonts w:ascii="Times New Roman" w:hAnsi="Times New Roman" w:cs="Times New Roman"/>
          <w:sz w:val="24"/>
          <w:szCs w:val="24"/>
        </w:rPr>
        <w:t>removed are the property of the Contractor</w:t>
      </w:r>
      <w:r w:rsidR="00C25C8F" w:rsidRPr="00C25C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3CD6" w:rsidRPr="001D3CD6">
        <w:rPr>
          <w:rFonts w:ascii="Times New Roman" w:hAnsi="Times New Roman" w:cs="Times New Roman"/>
          <w:sz w:val="24"/>
          <w:szCs w:val="24"/>
        </w:rPr>
        <w:t>Do not remove traffic control if there are any exposed end of adjacent rail at the end of any day’s operation</w:t>
      </w:r>
      <w:r w:rsidR="001D3CD6">
        <w:rPr>
          <w:rFonts w:ascii="Times New Roman" w:hAnsi="Times New Roman" w:cs="Times New Roman"/>
          <w:sz w:val="24"/>
          <w:szCs w:val="24"/>
        </w:rPr>
        <w:t xml:space="preserve">.  </w:t>
      </w:r>
      <w:r w:rsidRPr="00804BBE">
        <w:rPr>
          <w:rFonts w:ascii="Times New Roman" w:hAnsi="Times New Roman" w:cs="Times New Roman"/>
          <w:sz w:val="24"/>
          <w:szCs w:val="24"/>
        </w:rPr>
        <w:t>Protect the exposed end of adjacent rail at the end of any day’s operations</w:t>
      </w:r>
      <w:r w:rsidR="00F06B99">
        <w:rPr>
          <w:rFonts w:ascii="Times New Roman" w:hAnsi="Times New Roman" w:cs="Times New Roman"/>
          <w:sz w:val="24"/>
          <w:szCs w:val="24"/>
        </w:rPr>
        <w:t xml:space="preserve"> as directed by the Engineer</w:t>
      </w:r>
      <w:r w:rsidRPr="00804BBE">
        <w:rPr>
          <w:rFonts w:ascii="Times New Roman" w:hAnsi="Times New Roman" w:cs="Times New Roman"/>
          <w:sz w:val="24"/>
          <w:szCs w:val="24"/>
        </w:rPr>
        <w:t>.</w:t>
      </w:r>
      <w:r w:rsidR="00B8402C">
        <w:rPr>
          <w:rFonts w:ascii="Times New Roman" w:hAnsi="Times New Roman" w:cs="Times New Roman"/>
          <w:sz w:val="24"/>
          <w:szCs w:val="24"/>
        </w:rPr>
        <w:t xml:space="preserve">  Backfill with compacted material to finish graded section </w:t>
      </w:r>
      <w:r w:rsidR="00DC2B08">
        <w:rPr>
          <w:rFonts w:ascii="Times New Roman" w:hAnsi="Times New Roman" w:cs="Times New Roman"/>
          <w:sz w:val="24"/>
          <w:szCs w:val="24"/>
        </w:rPr>
        <w:t xml:space="preserve">or </w:t>
      </w:r>
      <w:r w:rsidR="00B8402C">
        <w:rPr>
          <w:rFonts w:ascii="Times New Roman" w:hAnsi="Times New Roman" w:cs="Times New Roman"/>
          <w:sz w:val="24"/>
          <w:szCs w:val="24"/>
        </w:rPr>
        <w:t>as directed by the Engineer.</w:t>
      </w:r>
      <w:r w:rsidR="00B8402C" w:rsidRPr="00804BBE">
        <w:rPr>
          <w:rFonts w:ascii="Times New Roman" w:hAnsi="Times New Roman" w:cs="Times New Roman"/>
          <w:sz w:val="24"/>
          <w:szCs w:val="24"/>
        </w:rPr>
        <w:t xml:space="preserve"> </w:t>
      </w:r>
      <w:r w:rsidRPr="00804BB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D0A887" w14:textId="77777777" w:rsidR="00C25C8F" w:rsidRPr="00C25C8F" w:rsidRDefault="00C25C8F" w:rsidP="00C25C8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3DE2379" w14:textId="77777777" w:rsidR="00C25C8F" w:rsidRPr="00C25C8F" w:rsidRDefault="00C25C8F" w:rsidP="00C25C8F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C8F">
        <w:rPr>
          <w:rFonts w:ascii="Times New Roman" w:hAnsi="Times New Roman" w:cs="Times New Roman"/>
          <w:b/>
          <w:sz w:val="24"/>
          <w:szCs w:val="24"/>
        </w:rPr>
        <w:t>Measurement and Payment</w:t>
      </w:r>
    </w:p>
    <w:p w14:paraId="5C03D064" w14:textId="77777777" w:rsidR="00C25C8F" w:rsidRPr="00C25C8F" w:rsidRDefault="00C25C8F" w:rsidP="00C25C8F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D67889" w14:textId="54263B81" w:rsidR="00804BBE" w:rsidRPr="00804BBE" w:rsidRDefault="00A34D5B" w:rsidP="00804BB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34D5B">
        <w:rPr>
          <w:rFonts w:ascii="Times New Roman" w:hAnsi="Times New Roman" w:cs="Times New Roman"/>
          <w:i/>
          <w:sz w:val="24"/>
          <w:szCs w:val="24"/>
        </w:rPr>
        <w:t xml:space="preserve">Remove Impact Attenuator Units, Type _____ </w:t>
      </w:r>
      <w:r w:rsidRPr="00A34D5B">
        <w:rPr>
          <w:rFonts w:ascii="Times New Roman" w:hAnsi="Times New Roman" w:cs="Times New Roman"/>
          <w:iCs/>
          <w:sz w:val="24"/>
          <w:szCs w:val="24"/>
        </w:rPr>
        <w:t>will be measured and paid in units of each</w:t>
      </w:r>
      <w:r w:rsidR="00804BBE" w:rsidRPr="00804BBE">
        <w:rPr>
          <w:rFonts w:ascii="Times New Roman" w:hAnsi="Times New Roman" w:cs="Times New Roman"/>
          <w:sz w:val="24"/>
          <w:szCs w:val="24"/>
        </w:rPr>
        <w:t xml:space="preserve">.  Such </w:t>
      </w:r>
      <w:r w:rsidR="00804BBE">
        <w:rPr>
          <w:rFonts w:ascii="Times New Roman" w:hAnsi="Times New Roman" w:cs="Times New Roman"/>
          <w:sz w:val="24"/>
          <w:szCs w:val="24"/>
        </w:rPr>
        <w:t xml:space="preserve">price and </w:t>
      </w:r>
      <w:r w:rsidR="00804BBE" w:rsidRPr="00804BBE">
        <w:rPr>
          <w:rFonts w:ascii="Times New Roman" w:hAnsi="Times New Roman" w:cs="Times New Roman"/>
          <w:sz w:val="24"/>
          <w:szCs w:val="24"/>
        </w:rPr>
        <w:t>payment will be full compensation for the removal</w:t>
      </w:r>
      <w:r w:rsidR="001D3CD6">
        <w:rPr>
          <w:rFonts w:ascii="Times New Roman" w:hAnsi="Times New Roman" w:cs="Times New Roman"/>
          <w:sz w:val="24"/>
          <w:szCs w:val="24"/>
        </w:rPr>
        <w:t xml:space="preserve"> of the unit and base</w:t>
      </w:r>
      <w:r w:rsidR="00804BBE" w:rsidRPr="00804BBE">
        <w:rPr>
          <w:rFonts w:ascii="Times New Roman" w:hAnsi="Times New Roman" w:cs="Times New Roman"/>
          <w:sz w:val="24"/>
          <w:szCs w:val="24"/>
        </w:rPr>
        <w:t>, disposal</w:t>
      </w:r>
      <w:r w:rsidR="001D3CD6">
        <w:rPr>
          <w:rFonts w:ascii="Times New Roman" w:hAnsi="Times New Roman" w:cs="Times New Roman"/>
          <w:sz w:val="24"/>
          <w:szCs w:val="24"/>
        </w:rPr>
        <w:t xml:space="preserve"> of unit and base</w:t>
      </w:r>
      <w:r w:rsidR="00DC2B08">
        <w:rPr>
          <w:rFonts w:ascii="Times New Roman" w:hAnsi="Times New Roman" w:cs="Times New Roman"/>
          <w:sz w:val="24"/>
          <w:szCs w:val="24"/>
        </w:rPr>
        <w:t>, damage repair, backfilling</w:t>
      </w:r>
      <w:r w:rsidR="00804BBE" w:rsidRPr="00804BBE">
        <w:rPr>
          <w:rFonts w:ascii="Times New Roman" w:hAnsi="Times New Roman" w:cs="Times New Roman"/>
          <w:sz w:val="24"/>
          <w:szCs w:val="24"/>
        </w:rPr>
        <w:t xml:space="preserve"> and any </w:t>
      </w:r>
      <w:r w:rsidR="00804BBE">
        <w:rPr>
          <w:rFonts w:ascii="Times New Roman" w:hAnsi="Times New Roman" w:cs="Times New Roman"/>
          <w:sz w:val="24"/>
          <w:szCs w:val="24"/>
        </w:rPr>
        <w:t>incidentals necessary to complete the work</w:t>
      </w:r>
      <w:r w:rsidR="00804BBE" w:rsidRPr="00804BBE">
        <w:rPr>
          <w:rFonts w:ascii="Times New Roman" w:hAnsi="Times New Roman" w:cs="Times New Roman"/>
          <w:sz w:val="24"/>
          <w:szCs w:val="24"/>
        </w:rPr>
        <w:t>.</w:t>
      </w:r>
    </w:p>
    <w:p w14:paraId="47DADF29" w14:textId="77777777" w:rsidR="00804BBE" w:rsidRPr="00804BBE" w:rsidRDefault="00804BBE" w:rsidP="00804BB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C8787E8" w14:textId="77777777" w:rsidR="00C25C8F" w:rsidRPr="00C25C8F" w:rsidRDefault="00C25C8F" w:rsidP="00C25C8F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C25C8F">
        <w:rPr>
          <w:rFonts w:ascii="Times New Roman" w:hAnsi="Times New Roman" w:cs="Times New Roman"/>
          <w:sz w:val="24"/>
          <w:szCs w:val="24"/>
        </w:rPr>
        <w:t>Payment will be made under:</w:t>
      </w:r>
    </w:p>
    <w:p w14:paraId="0675BB2F" w14:textId="77777777" w:rsidR="00C25C8F" w:rsidRPr="00C25C8F" w:rsidRDefault="00C25C8F" w:rsidP="00C25C8F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5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750"/>
        <w:gridCol w:w="2700"/>
      </w:tblGrid>
      <w:tr w:rsidR="00C25C8F" w:rsidRPr="00C25C8F" w14:paraId="55FE4239" w14:textId="77777777" w:rsidTr="00A34D5B">
        <w:tc>
          <w:tcPr>
            <w:tcW w:w="6750" w:type="dxa"/>
          </w:tcPr>
          <w:p w14:paraId="6D9A9CC3" w14:textId="77777777" w:rsidR="00C25C8F" w:rsidRPr="00C25C8F" w:rsidRDefault="00C25C8F" w:rsidP="00884860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C8F">
              <w:rPr>
                <w:rFonts w:ascii="Times New Roman" w:hAnsi="Times New Roman" w:cs="Times New Roman"/>
                <w:b/>
                <w:sz w:val="24"/>
                <w:szCs w:val="24"/>
              </w:rPr>
              <w:t>Pay Item</w:t>
            </w:r>
          </w:p>
        </w:tc>
        <w:tc>
          <w:tcPr>
            <w:tcW w:w="2700" w:type="dxa"/>
          </w:tcPr>
          <w:p w14:paraId="5F7CE8DD" w14:textId="77777777" w:rsidR="00C25C8F" w:rsidRPr="00C25C8F" w:rsidRDefault="00C25C8F" w:rsidP="00884860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C8F">
              <w:rPr>
                <w:rFonts w:ascii="Times New Roman" w:hAnsi="Times New Roman" w:cs="Times New Roman"/>
                <w:b/>
                <w:sz w:val="24"/>
                <w:szCs w:val="24"/>
              </w:rPr>
              <w:t>Pay Unit</w:t>
            </w:r>
          </w:p>
        </w:tc>
      </w:tr>
      <w:tr w:rsidR="00A34D5B" w:rsidRPr="00C25C8F" w14:paraId="5CF641E7" w14:textId="77777777" w:rsidTr="00A34D5B">
        <w:tc>
          <w:tcPr>
            <w:tcW w:w="6750" w:type="dxa"/>
          </w:tcPr>
          <w:p w14:paraId="163F59AE" w14:textId="7E435E4D" w:rsidR="00A34D5B" w:rsidRPr="00C25C8F" w:rsidRDefault="00A34D5B" w:rsidP="00A34D5B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BE">
              <w:rPr>
                <w:rFonts w:ascii="Times New Roman" w:hAnsi="Times New Roman" w:cs="Times New Roman"/>
                <w:sz w:val="24"/>
                <w:szCs w:val="24"/>
              </w:rPr>
              <w:t>Remove Impact Attenuator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Units, Type _____</w:t>
            </w:r>
          </w:p>
        </w:tc>
        <w:tc>
          <w:tcPr>
            <w:tcW w:w="2700" w:type="dxa"/>
          </w:tcPr>
          <w:p w14:paraId="17601AF1" w14:textId="1948BA26" w:rsidR="00A34D5B" w:rsidRPr="00C25C8F" w:rsidRDefault="00A34D5B" w:rsidP="00A34D5B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</w:p>
        </w:tc>
      </w:tr>
    </w:tbl>
    <w:p w14:paraId="6CA64FD8" w14:textId="77777777" w:rsidR="00C25C8F" w:rsidRDefault="00C25C8F"/>
    <w:sectPr w:rsidR="00C25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49"/>
    <w:rsid w:val="00134138"/>
    <w:rsid w:val="00183B52"/>
    <w:rsid w:val="001C3E54"/>
    <w:rsid w:val="001D3CD6"/>
    <w:rsid w:val="0028600F"/>
    <w:rsid w:val="00286B71"/>
    <w:rsid w:val="002A3174"/>
    <w:rsid w:val="00322826"/>
    <w:rsid w:val="003B7B79"/>
    <w:rsid w:val="003E2FD2"/>
    <w:rsid w:val="003F0374"/>
    <w:rsid w:val="00422CD8"/>
    <w:rsid w:val="0046589A"/>
    <w:rsid w:val="005706C2"/>
    <w:rsid w:val="005913B5"/>
    <w:rsid w:val="005C1E12"/>
    <w:rsid w:val="005F6D7F"/>
    <w:rsid w:val="00612A1B"/>
    <w:rsid w:val="006431E8"/>
    <w:rsid w:val="006D096B"/>
    <w:rsid w:val="00723689"/>
    <w:rsid w:val="007345FD"/>
    <w:rsid w:val="00745853"/>
    <w:rsid w:val="007D181B"/>
    <w:rsid w:val="00804BBE"/>
    <w:rsid w:val="008426DD"/>
    <w:rsid w:val="008A0CAE"/>
    <w:rsid w:val="009F78C2"/>
    <w:rsid w:val="00A2043A"/>
    <w:rsid w:val="00A265A5"/>
    <w:rsid w:val="00A34D5B"/>
    <w:rsid w:val="00A844DA"/>
    <w:rsid w:val="00B8402C"/>
    <w:rsid w:val="00B96B59"/>
    <w:rsid w:val="00BD05D3"/>
    <w:rsid w:val="00C25C8F"/>
    <w:rsid w:val="00C351FD"/>
    <w:rsid w:val="00C52CEA"/>
    <w:rsid w:val="00C81FD9"/>
    <w:rsid w:val="00CF289C"/>
    <w:rsid w:val="00D112E0"/>
    <w:rsid w:val="00D94782"/>
    <w:rsid w:val="00DC2B08"/>
    <w:rsid w:val="00E81249"/>
    <w:rsid w:val="00F0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903C6"/>
  <w15:chartTrackingRefBased/>
  <w15:docId w15:val="{E9193A39-9B3A-43F9-8ABC-9C7CF177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249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81249"/>
    <w:pPr>
      <w:keepNext/>
      <w:jc w:val="both"/>
      <w:outlineLvl w:val="1"/>
    </w:pPr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81249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character" w:styleId="CommentReference">
    <w:name w:val="annotation reference"/>
    <w:basedOn w:val="DefaultParagraphFont"/>
    <w:semiHidden/>
    <w:unhideWhenUsed/>
    <w:rsid w:val="001C3E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3E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3E5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E54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413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8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16f00c2e-ac5c-418b-9f13-a0771dbd417d" xsi:nil="true"/>
    <_dlc_DocId xmlns="16f00c2e-ac5c-418b-9f13-a0771dbd417d">CONNECTSITE-505118067-76</_dlc_DocId>
    <_dlc_DocIdUrl xmlns="16f00c2e-ac5c-418b-9f13-a0771dbd417d">
      <Url>https://connectqc.ncdot.gov/site/APA/_layouts/15/DocIdRedir.aspx?ID=CONNECTSITE-505118067-76</Url>
      <Description>CONNECTSITE-505118067-76</Description>
    </_dlc_DocIdUrl>
    <URL xmlns="http://schemas.microsoft.com/sharepoint/v3">
      <Url xsi:nil="true"/>
      <Description xsi:nil="true"/>
    </URL>
    <Provision_x0020_Number xmlns="5e7874b7-19b8-4222-9f87-80bf0b085ea3">SP08 R074</Provision_x0020_Number>
    <Geotech_x0020_Reference xmlns="5e7874b7-19b8-4222-9f87-80bf0b085ea3">false</Geotech_x0020_Reference>
    <IconOverlay xmlns="http://schemas.microsoft.com/sharepoint/v4" xsi:nil="true"/>
    <Provision xmlns="5e7874b7-19b8-4222-9f87-80bf0b085ea3">REMOVE IMPACT ATTENUATOR UNITS, TYPE _____</Provision>
    <No_x002e_ xmlns="5e7874b7-19b8-4222-9f87-80bf0b085ea3">SP08R</No_x002e_>
    <File_x0020_Category xmlns="5e7874b7-19b8-4222-9f87-80bf0b085ea3"/>
    <Let_x0020_Date xmlns="5e7874b7-19b8-4222-9f87-80bf0b085ea3">2025-03</Let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f8ed9dc4a69cb492053708b4470f96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784660ac29ad819d6b04a3cf9872fffa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9623148-AEB2-4F82-A793-FD286F9B64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551307-7A1A-4978-84FA-46F666C1329C}">
  <ds:schemaRefs>
    <ds:schemaRef ds:uri="http://schemas.microsoft.com/office/2006/metadata/properties"/>
    <ds:schemaRef ds:uri="http://schemas.microsoft.com/office/infopath/2007/PartnerControls"/>
    <ds:schemaRef ds:uri="16f00c2e-ac5c-418b-9f13-a0771dbd417d"/>
    <ds:schemaRef ds:uri="http://schemas.microsoft.com/sharepoint/v3"/>
    <ds:schemaRef ds:uri="5c64760c-e691-4e19-9c26-bdd5d8055dea"/>
  </ds:schemaRefs>
</ds:datastoreItem>
</file>

<file path=customXml/itemProps3.xml><?xml version="1.0" encoding="utf-8"?>
<ds:datastoreItem xmlns:ds="http://schemas.openxmlformats.org/officeDocument/2006/customXml" ds:itemID="{75F54B41-D662-4C44-B114-38BF860D6423}"/>
</file>

<file path=customXml/itemProps4.xml><?xml version="1.0" encoding="utf-8"?>
<ds:datastoreItem xmlns:ds="http://schemas.openxmlformats.org/officeDocument/2006/customXml" ds:itemID="{F0653ECD-E7E8-40A7-882A-7DEF3991B4D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Renn, Jeffrey J</dc:creator>
  <cp:keywords/>
  <dc:description/>
  <cp:lastModifiedBy>Penny, Lisa E</cp:lastModifiedBy>
  <cp:revision>3</cp:revision>
  <dcterms:created xsi:type="dcterms:W3CDTF">2025-01-24T20:33:00Z</dcterms:created>
  <dcterms:modified xsi:type="dcterms:W3CDTF">2025-01-24T20:34:00Z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5a1d2e75-8eb8-4839-b8cf-445ca053369f</vt:lpwstr>
  </property>
  <property fmtid="{D5CDD505-2E9C-101B-9397-08002B2CF9AE}" pid="4" name="Order">
    <vt:r8>200</vt:r8>
  </property>
</Properties>
</file>